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pStyle w:val="3"/>
        <w:spacing w:before="156" w:beforeLines="50" w:beforeAutospacing="0" w:after="156" w:afterLines="50" w:afterAutospacing="0" w:line="44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2021年先行集团公开招聘工作人员岗位简介表</w:t>
      </w:r>
    </w:p>
    <w:p>
      <w:pPr>
        <w:pStyle w:val="3"/>
        <w:spacing w:before="0" w:beforeAutospacing="0" w:after="0" w:afterAutospacing="0" w:line="440" w:lineRule="exact"/>
        <w:rPr>
          <w:rFonts w:ascii="仿宋_GB2312" w:eastAsia="仿宋_GB2312"/>
          <w:color w:val="00000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471"/>
        <w:gridCol w:w="730"/>
        <w:gridCol w:w="1450"/>
        <w:gridCol w:w="1830"/>
        <w:gridCol w:w="3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职数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学历要求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专业要求</w:t>
            </w:r>
          </w:p>
        </w:tc>
        <w:tc>
          <w:tcPr>
            <w:tcW w:w="34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安全管理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全日制本科以上取得相应学位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安全工程专业</w:t>
            </w:r>
          </w:p>
        </w:tc>
        <w:tc>
          <w:tcPr>
            <w:tcW w:w="341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1.35周岁以下，男性；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2.EHS管理5年以上工作经历;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3.具有注册安全工程师资格者优先。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财务管理（企业管理方向）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全日制本科以上取得相应学位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财务财会类相关专业</w:t>
            </w:r>
          </w:p>
        </w:tc>
        <w:tc>
          <w:tcPr>
            <w:tcW w:w="341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1.35周岁以下；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2.具有硕士研究生学历或具有高级会计师、审计师专业技术职称和具有注册会计师资格者优先。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法务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全日制本科以上取得相应学位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法律类相关专业</w:t>
            </w:r>
          </w:p>
        </w:tc>
        <w:tc>
          <w:tcPr>
            <w:tcW w:w="341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1.35周岁以下；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2.持有法律职业资格证；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3.具有律所或者机关事业单位工作经验者优先。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内部审计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全日制本科以上取得相应学位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财务财会类及审计类相关专业</w:t>
            </w:r>
          </w:p>
        </w:tc>
        <w:tc>
          <w:tcPr>
            <w:tcW w:w="341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1.35周岁以下；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2.具有财务管理、财务审计等3年以上工作经验；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3.具备相关中级专业以上技术职称；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4.具有注册会计师资格或高级会计师资格优先。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工程主管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全日制本科以上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交通水利市政工程、建筑电器、设备工程、工民建和城建规划类相关专业</w:t>
            </w:r>
          </w:p>
        </w:tc>
        <w:tc>
          <w:tcPr>
            <w:tcW w:w="341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1.45周岁以下，男性；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2.具有相应中级以上职称，5年以上建设单位或总包单位工程管理经历，并具备良好的文字功底；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3.任职项目负责人或技术负责人者优先；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 持高级职称和一级注册建造师、注册造价师等一级执业资格证书者优先。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项目开发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全日制本科以上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工程管理、工民建、城建规划类相关专业</w:t>
            </w:r>
          </w:p>
        </w:tc>
        <w:tc>
          <w:tcPr>
            <w:tcW w:w="341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1.40周岁以下，男性；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2．熟悉地块一级开发、项目综合开发和杆线迁移、拆迁安置等工作，具有3年以上相关工作经历；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3．熟悉自然资源、规划、建设等相关主管部门管理要求和业务流程，沟通协调能力强；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4.任职过项目开发建设主要负责岗位者优先。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采购管理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全日制本科以上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工程管理、工民建、环境工程类相关专业</w:t>
            </w:r>
          </w:p>
        </w:tc>
        <w:tc>
          <w:tcPr>
            <w:tcW w:w="341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1.30周岁以下；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2．熟悉自然资源、规划、建设等相关主管部门管理要求和采购业务流程，沟通协调能力强。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纪检监察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全日制本科以上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法律、审计等相关专业</w:t>
            </w:r>
          </w:p>
        </w:tc>
        <w:tc>
          <w:tcPr>
            <w:tcW w:w="341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1.35周岁以下，中共党员，男性；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2．熟悉纪检监察流程，沟通协调能力强；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3．有纪检监察经历者优先。</w:t>
            </w:r>
          </w:p>
        </w:tc>
      </w:tr>
    </w:tbl>
    <w:p>
      <w:pPr>
        <w:pStyle w:val="3"/>
        <w:spacing w:before="0" w:beforeAutospacing="0" w:after="0" w:afterAutospacing="0" w:line="440" w:lineRule="exact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134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B5825"/>
    <w:rsid w:val="002067E3"/>
    <w:rsid w:val="003D7BB1"/>
    <w:rsid w:val="006E64C6"/>
    <w:rsid w:val="009806CB"/>
    <w:rsid w:val="00AB556B"/>
    <w:rsid w:val="00F21773"/>
    <w:rsid w:val="0F8B5825"/>
    <w:rsid w:val="2BC8639B"/>
    <w:rsid w:val="3D7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480</Words>
  <Characters>2740</Characters>
  <Lines>22</Lines>
  <Paragraphs>6</Paragraphs>
  <TotalTime>11</TotalTime>
  <ScaleCrop>false</ScaleCrop>
  <LinksUpToDate>false</LinksUpToDate>
  <CharactersWithSpaces>3214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2021-08-03T08:11:00Z</dcterms:created>
  <dc:creator>云叮咚</dc:creator>
  <cp:lastModifiedBy>云叮咚</cp:lastModifiedBy>
  <dcterms:modified xsi:type="dcterms:W3CDTF">2021-08-03T09:20:44Z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B9C7FBA83FD6451186F1582638001E1A</vt:lpwstr>
  </property>
</Properties>
</file>